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242"/>
      </w:tblGrid>
      <w:tr w:rsidR="00A03C75" w:rsidTr="00A03C75">
        <w:tc>
          <w:tcPr>
            <w:tcW w:w="4784" w:type="dxa"/>
          </w:tcPr>
          <w:p w:rsidR="00A03C75" w:rsidRDefault="00A03C75">
            <w:bookmarkStart w:id="0" w:name="_GoBack"/>
            <w:bookmarkEnd w:id="0"/>
            <w:r>
              <w:rPr>
                <w:noProof/>
                <w:lang w:eastAsia="en-GB"/>
              </w:rPr>
              <w:drawing>
                <wp:inline distT="0" distB="0" distL="0" distR="0" wp14:anchorId="4E991F52" wp14:editId="63537CA8">
                  <wp:extent cx="2901142" cy="19368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10342" t="15897" r="51028" b="50557"/>
                          <a:stretch/>
                        </pic:blipFill>
                        <pic:spPr bwMode="auto">
                          <a:xfrm>
                            <a:off x="0" y="0"/>
                            <a:ext cx="2911393" cy="1943710"/>
                          </a:xfrm>
                          <a:prstGeom prst="rect">
                            <a:avLst/>
                          </a:prstGeom>
                          <a:ln>
                            <a:noFill/>
                          </a:ln>
                          <a:extLst>
                            <a:ext uri="{53640926-AAD7-44D8-BBD7-CCE9431645EC}">
                              <a14:shadowObscured xmlns:a14="http://schemas.microsoft.com/office/drawing/2010/main"/>
                            </a:ext>
                          </a:extLst>
                        </pic:spPr>
                      </pic:pic>
                    </a:graphicData>
                  </a:graphic>
                </wp:inline>
              </w:drawing>
            </w:r>
          </w:p>
        </w:tc>
        <w:tc>
          <w:tcPr>
            <w:tcW w:w="4458" w:type="dxa"/>
            <w:shd w:val="clear" w:color="auto" w:fill="E36C0A" w:themeFill="accent6" w:themeFillShade="BF"/>
          </w:tcPr>
          <w:p w:rsidR="00A03C75" w:rsidRDefault="00A03C75"/>
          <w:p w:rsidR="00A03C75" w:rsidRPr="00A03C75" w:rsidRDefault="00A03C75" w:rsidP="00A03C75">
            <w:pPr>
              <w:rPr>
                <w:rFonts w:ascii="Arial" w:hAnsi="Arial" w:cs="Arial"/>
                <w:b/>
                <w:bCs/>
                <w:color w:val="FFFFFF" w:themeColor="background1"/>
                <w:sz w:val="28"/>
                <w:szCs w:val="28"/>
              </w:rPr>
            </w:pPr>
            <w:r w:rsidRPr="00A03C75">
              <w:rPr>
                <w:rFonts w:ascii="Arial" w:hAnsi="Arial" w:cs="Arial"/>
                <w:b/>
                <w:bCs/>
                <w:color w:val="FFFFFF" w:themeColor="background1"/>
                <w:sz w:val="28"/>
                <w:szCs w:val="28"/>
              </w:rPr>
              <w:t>Dates</w:t>
            </w:r>
          </w:p>
          <w:p w:rsidR="00A03C75" w:rsidRPr="00A03C75" w:rsidRDefault="00A03C75" w:rsidP="00A03C75">
            <w:pPr>
              <w:pStyle w:val="NoSpacing"/>
              <w:rPr>
                <w:rFonts w:ascii="Arial" w:hAnsi="Arial" w:cs="Arial"/>
                <w:color w:val="FFFFFF" w:themeColor="background1"/>
                <w:sz w:val="24"/>
              </w:rPr>
            </w:pPr>
            <w:r w:rsidRPr="00A03C75">
              <w:rPr>
                <w:rFonts w:ascii="Arial" w:hAnsi="Arial" w:cs="Arial"/>
                <w:color w:val="FFFFFF" w:themeColor="background1"/>
                <w:sz w:val="24"/>
              </w:rPr>
              <w:t>26 Apr 2016</w:t>
            </w:r>
            <w:r w:rsidRPr="00A03C75">
              <w:rPr>
                <w:rFonts w:ascii="Arial" w:hAnsi="Arial" w:cs="Arial"/>
                <w:color w:val="FFFFFF" w:themeColor="background1"/>
                <w:sz w:val="24"/>
              </w:rPr>
              <w:tab/>
              <w:t>09:00 – 11:30</w:t>
            </w:r>
          </w:p>
          <w:p w:rsidR="00A03C75" w:rsidRPr="00A03C75" w:rsidRDefault="00A03C75" w:rsidP="00A03C75">
            <w:pPr>
              <w:pStyle w:val="NoSpacing"/>
              <w:rPr>
                <w:rFonts w:ascii="Arial" w:hAnsi="Arial" w:cs="Arial"/>
                <w:color w:val="FFFFFF" w:themeColor="background1"/>
                <w:sz w:val="24"/>
              </w:rPr>
            </w:pPr>
            <w:r w:rsidRPr="00A03C75">
              <w:rPr>
                <w:rFonts w:ascii="Arial" w:hAnsi="Arial" w:cs="Arial"/>
                <w:color w:val="FFFFFF" w:themeColor="background1"/>
                <w:sz w:val="24"/>
              </w:rPr>
              <w:t>26 Apr 2016</w:t>
            </w:r>
            <w:r w:rsidRPr="00A03C75">
              <w:rPr>
                <w:rFonts w:ascii="Arial" w:hAnsi="Arial" w:cs="Arial"/>
                <w:color w:val="FFFFFF" w:themeColor="background1"/>
                <w:sz w:val="24"/>
              </w:rPr>
              <w:tab/>
              <w:t>12:30 – 15:00</w:t>
            </w:r>
          </w:p>
          <w:p w:rsidR="00A03C75" w:rsidRDefault="00A03C75" w:rsidP="00A03C75">
            <w:pPr>
              <w:spacing w:line="276" w:lineRule="auto"/>
            </w:pPr>
          </w:p>
          <w:p w:rsidR="00A03C75" w:rsidRPr="00A03C75" w:rsidRDefault="00A03C75" w:rsidP="00A03C75">
            <w:pPr>
              <w:rPr>
                <w:rFonts w:ascii="Arial" w:hAnsi="Arial" w:cs="Arial"/>
                <w:b/>
                <w:bCs/>
                <w:color w:val="FFFFFF" w:themeColor="background1"/>
                <w:sz w:val="28"/>
                <w:szCs w:val="28"/>
              </w:rPr>
            </w:pPr>
            <w:r w:rsidRPr="00A03C75">
              <w:rPr>
                <w:rFonts w:ascii="Arial" w:hAnsi="Arial" w:cs="Arial"/>
                <w:b/>
                <w:bCs/>
                <w:color w:val="FFFFFF" w:themeColor="background1"/>
                <w:sz w:val="28"/>
                <w:szCs w:val="28"/>
              </w:rPr>
              <w:t>Cost per delegate</w:t>
            </w:r>
          </w:p>
          <w:p w:rsidR="00A03C75" w:rsidRPr="00A03C75" w:rsidRDefault="00A03C75" w:rsidP="00A03C75">
            <w:pPr>
              <w:pStyle w:val="NoSpacing"/>
              <w:rPr>
                <w:rFonts w:ascii="Arial" w:hAnsi="Arial" w:cs="Arial"/>
                <w:color w:val="FFFFFF" w:themeColor="background1"/>
                <w:sz w:val="24"/>
              </w:rPr>
            </w:pPr>
            <w:r w:rsidRPr="00A03C75">
              <w:rPr>
                <w:rFonts w:ascii="Arial" w:hAnsi="Arial" w:cs="Arial"/>
                <w:color w:val="FFFFFF" w:themeColor="background1"/>
                <w:sz w:val="24"/>
              </w:rPr>
              <w:t>£45.00</w:t>
            </w:r>
          </w:p>
          <w:p w:rsidR="00A03C75" w:rsidRDefault="00A03C75" w:rsidP="00A03C75">
            <w:pPr>
              <w:spacing w:line="276" w:lineRule="auto"/>
            </w:pPr>
            <w:r w:rsidRPr="00A03C75">
              <w:rPr>
                <w:rFonts w:ascii="Arial" w:hAnsi="Arial" w:cs="Arial"/>
                <w:color w:val="FFFFFF" w:themeColor="background1"/>
              </w:rPr>
              <w:t>Tea / Coffee provided.  If any special arrangements required please contact us</w:t>
            </w:r>
            <w:r>
              <w:rPr>
                <w:rFonts w:ascii="Arial" w:hAnsi="Arial" w:cs="Arial"/>
                <w:color w:val="FFFFFF" w:themeColor="background1"/>
              </w:rPr>
              <w:t>.</w:t>
            </w:r>
          </w:p>
        </w:tc>
      </w:tr>
    </w:tbl>
    <w:p w:rsidR="00A03C75" w:rsidRDefault="00A03C75" w:rsidP="00A03C75">
      <w:pPr>
        <w:pStyle w:val="NoSpacing"/>
      </w:pPr>
    </w:p>
    <w:p w:rsidR="00A03C75" w:rsidRPr="00A03C75" w:rsidRDefault="00A03C75" w:rsidP="00A03C75">
      <w:pPr>
        <w:pStyle w:val="NoSpacing"/>
        <w:jc w:val="center"/>
        <w:rPr>
          <w:rFonts w:ascii="Arial" w:hAnsi="Arial" w:cs="Arial"/>
          <w:b/>
          <w:bCs/>
          <w:color w:val="E56B30"/>
          <w:sz w:val="36"/>
          <w:szCs w:val="32"/>
        </w:rPr>
      </w:pPr>
      <w:r w:rsidRPr="00A03C75">
        <w:rPr>
          <w:rFonts w:ascii="Arial" w:hAnsi="Arial" w:cs="Arial"/>
          <w:b/>
          <w:bCs/>
          <w:color w:val="E56B30"/>
          <w:sz w:val="36"/>
          <w:szCs w:val="32"/>
        </w:rPr>
        <w:t>Safeguarding</w:t>
      </w:r>
    </w:p>
    <w:p w:rsidR="00A03C75" w:rsidRPr="00A03C75" w:rsidRDefault="00A03C75" w:rsidP="00A03C75">
      <w:pPr>
        <w:pStyle w:val="NoSpacing"/>
      </w:pPr>
    </w:p>
    <w:p w:rsidR="00A03C75" w:rsidRPr="00A03C75" w:rsidRDefault="00A03C75" w:rsidP="00A03C75">
      <w:pPr>
        <w:shd w:val="clear" w:color="auto" w:fill="660066"/>
        <w:rPr>
          <w:rFonts w:ascii="Arial" w:hAnsi="Arial" w:cs="Arial"/>
          <w:color w:val="FFFFFF"/>
          <w:sz w:val="30"/>
          <w:szCs w:val="30"/>
        </w:rPr>
      </w:pPr>
      <w:r w:rsidRPr="00A03C75">
        <w:rPr>
          <w:rFonts w:ascii="Arial" w:hAnsi="Arial" w:cs="Arial"/>
          <w:color w:val="FFFFFF"/>
          <w:sz w:val="30"/>
          <w:szCs w:val="30"/>
        </w:rPr>
        <w:t>Safer Recruitment Administration &amp; Single Central Register Training</w:t>
      </w:r>
    </w:p>
    <w:p w:rsidR="00A03C75" w:rsidRDefault="00A03C75" w:rsidP="00A03C75">
      <w:pPr>
        <w:pStyle w:val="NoSpacing"/>
        <w:rPr>
          <w:rFonts w:ascii="Arial" w:hAnsi="Arial" w:cs="Arial"/>
          <w:b/>
          <w:bCs/>
          <w:color w:val="E56B30"/>
          <w:sz w:val="24"/>
          <w:szCs w:val="24"/>
        </w:rPr>
      </w:pPr>
      <w:r>
        <w:rPr>
          <w:rFonts w:ascii="Arial" w:hAnsi="Arial" w:cs="Arial"/>
          <w:b/>
          <w:bCs/>
          <w:color w:val="E56B30"/>
          <w:sz w:val="24"/>
          <w:szCs w:val="24"/>
        </w:rPr>
        <w:t>Outline</w:t>
      </w:r>
    </w:p>
    <w:p w:rsidR="00A03C75" w:rsidRPr="00A03C75" w:rsidRDefault="00A03C75" w:rsidP="00A03C75">
      <w:pPr>
        <w:pStyle w:val="NoSpacing"/>
      </w:pPr>
    </w:p>
    <w:p w:rsidR="00A03C75" w:rsidRDefault="00A03C75" w:rsidP="00A03C75">
      <w:pPr>
        <w:pStyle w:val="NoSpacing"/>
        <w:rPr>
          <w:rFonts w:ascii="Arial" w:hAnsi="Arial" w:cs="Arial"/>
          <w:sz w:val="24"/>
        </w:rPr>
      </w:pPr>
      <w:r w:rsidRPr="00D504DA">
        <w:rPr>
          <w:rFonts w:ascii="Arial" w:hAnsi="Arial" w:cs="Arial"/>
          <w:sz w:val="24"/>
        </w:rPr>
        <w:t>Safeguarding children is an essential duty of all schools and it is imperative that schools have robust processes established to ensure the suitability of staff. Ofsted will closely scrutinise your Single Central Register during an inspection for accuracy and completeness. Staff responsible for setting up and / or maintaining the Single Central Register (SCR) should attend this invaluable course.</w:t>
      </w:r>
    </w:p>
    <w:p w:rsidR="00A03C75" w:rsidRDefault="00A03C75" w:rsidP="00A03C75">
      <w:pPr>
        <w:pStyle w:val="NoSpacing"/>
      </w:pPr>
    </w:p>
    <w:p w:rsidR="00A03C75" w:rsidRDefault="00A03C75">
      <w:pPr>
        <w:rPr>
          <w:rFonts w:ascii="Arial" w:hAnsi="Arial" w:cs="Arial"/>
          <w:b/>
          <w:bCs/>
          <w:color w:val="E56B30"/>
          <w:sz w:val="24"/>
          <w:szCs w:val="24"/>
        </w:rPr>
      </w:pPr>
      <w:r>
        <w:rPr>
          <w:rFonts w:ascii="Arial" w:hAnsi="Arial" w:cs="Arial"/>
          <w:b/>
          <w:bCs/>
          <w:color w:val="E56B30"/>
          <w:sz w:val="24"/>
          <w:szCs w:val="24"/>
        </w:rPr>
        <w:t>Outcome</w:t>
      </w:r>
    </w:p>
    <w:p w:rsidR="00A03C75" w:rsidRPr="00D504DA" w:rsidRDefault="00A03C75" w:rsidP="00A03C75">
      <w:pPr>
        <w:pStyle w:val="NoSpacing"/>
        <w:rPr>
          <w:rFonts w:ascii="Arial" w:hAnsi="Arial" w:cs="Arial"/>
          <w:sz w:val="24"/>
        </w:rPr>
      </w:pPr>
      <w:r w:rsidRPr="00D504DA">
        <w:rPr>
          <w:rFonts w:ascii="Arial" w:hAnsi="Arial" w:cs="Arial"/>
          <w:sz w:val="24"/>
        </w:rPr>
        <w:t xml:space="preserve">Designed to ensure that your setting meets the specified requirements, key areas to be covered will include: </w:t>
      </w:r>
    </w:p>
    <w:p w:rsidR="00A03C75" w:rsidRPr="00D504DA" w:rsidRDefault="00A03C75" w:rsidP="00A03C75">
      <w:pPr>
        <w:pStyle w:val="NoSpacing"/>
        <w:numPr>
          <w:ilvl w:val="0"/>
          <w:numId w:val="1"/>
        </w:numPr>
        <w:rPr>
          <w:rFonts w:ascii="Arial" w:hAnsi="Arial" w:cs="Arial"/>
          <w:sz w:val="24"/>
        </w:rPr>
      </w:pPr>
      <w:r w:rsidRPr="00D504DA">
        <w:rPr>
          <w:rFonts w:ascii="Arial" w:hAnsi="Arial" w:cs="Arial"/>
          <w:sz w:val="24"/>
        </w:rPr>
        <w:t xml:space="preserve">To understand the regulatory framework and best practice underpinning the format and content of the SCR </w:t>
      </w:r>
    </w:p>
    <w:p w:rsidR="00A03C75" w:rsidRPr="00D504DA" w:rsidRDefault="00A03C75" w:rsidP="00A03C75">
      <w:pPr>
        <w:pStyle w:val="NoSpacing"/>
        <w:numPr>
          <w:ilvl w:val="0"/>
          <w:numId w:val="1"/>
        </w:numPr>
        <w:rPr>
          <w:rFonts w:ascii="Arial" w:hAnsi="Arial" w:cs="Arial"/>
          <w:sz w:val="24"/>
        </w:rPr>
      </w:pPr>
      <w:r w:rsidRPr="00D504DA">
        <w:rPr>
          <w:rFonts w:ascii="Arial" w:hAnsi="Arial" w:cs="Arial"/>
          <w:sz w:val="24"/>
        </w:rPr>
        <w:t xml:space="preserve">To consider the categories of staff that should be recorded on the SCR </w:t>
      </w:r>
    </w:p>
    <w:p w:rsidR="00A03C75" w:rsidRPr="00D504DA" w:rsidRDefault="00A03C75" w:rsidP="00A03C75">
      <w:pPr>
        <w:pStyle w:val="NoSpacing"/>
        <w:numPr>
          <w:ilvl w:val="0"/>
          <w:numId w:val="1"/>
        </w:numPr>
        <w:rPr>
          <w:rFonts w:ascii="Arial" w:hAnsi="Arial" w:cs="Arial"/>
          <w:sz w:val="24"/>
        </w:rPr>
      </w:pPr>
      <w:r w:rsidRPr="00D504DA">
        <w:rPr>
          <w:rFonts w:ascii="Arial" w:hAnsi="Arial" w:cs="Arial"/>
          <w:sz w:val="24"/>
        </w:rPr>
        <w:t xml:space="preserve">To explore options around the format and content of the SCR </w:t>
      </w:r>
    </w:p>
    <w:p w:rsidR="00A03C75" w:rsidRPr="00D504DA" w:rsidRDefault="00A03C75" w:rsidP="00A03C75">
      <w:pPr>
        <w:pStyle w:val="NoSpacing"/>
        <w:numPr>
          <w:ilvl w:val="0"/>
          <w:numId w:val="1"/>
        </w:numPr>
        <w:rPr>
          <w:rFonts w:ascii="Arial" w:hAnsi="Arial" w:cs="Arial"/>
          <w:sz w:val="24"/>
        </w:rPr>
      </w:pPr>
      <w:r w:rsidRPr="00D504DA">
        <w:rPr>
          <w:rFonts w:ascii="Arial" w:hAnsi="Arial" w:cs="Arial"/>
          <w:sz w:val="24"/>
        </w:rPr>
        <w:t xml:space="preserve">To equip participants with a practical understanding of all pre-employment checks for school based staff, volunteers, contractors and agency workers. </w:t>
      </w:r>
    </w:p>
    <w:p w:rsidR="00A03C75" w:rsidRPr="00D504DA" w:rsidRDefault="00A03C75" w:rsidP="00A03C75">
      <w:pPr>
        <w:pStyle w:val="NoSpacing"/>
        <w:numPr>
          <w:ilvl w:val="0"/>
          <w:numId w:val="1"/>
        </w:numPr>
        <w:rPr>
          <w:rFonts w:ascii="Arial" w:hAnsi="Arial" w:cs="Arial"/>
          <w:sz w:val="24"/>
        </w:rPr>
      </w:pPr>
      <w:r w:rsidRPr="00D504DA">
        <w:rPr>
          <w:rFonts w:ascii="Arial" w:hAnsi="Arial" w:cs="Arial"/>
          <w:sz w:val="24"/>
        </w:rPr>
        <w:t xml:space="preserve">To help participants review their own school SCR and the related pre-employment checking processes. </w:t>
      </w:r>
    </w:p>
    <w:p w:rsidR="00A03C75" w:rsidRDefault="00A03C75" w:rsidP="00A03C75">
      <w:pPr>
        <w:rPr>
          <w:rFonts w:ascii="Arial" w:hAnsi="Arial" w:cs="Arial"/>
          <w:sz w:val="24"/>
        </w:rPr>
      </w:pPr>
      <w:r w:rsidRPr="006E0372">
        <w:rPr>
          <w:rFonts w:ascii="Arial" w:hAnsi="Arial" w:cs="Arial"/>
          <w:sz w:val="24"/>
        </w:rPr>
        <w:t>To help participants maintain staff personnel files in line with safer recruitment guidance.</w:t>
      </w:r>
    </w:p>
    <w:p w:rsidR="00A03C75" w:rsidRPr="00A03C75" w:rsidRDefault="00A03C75" w:rsidP="00A03C75">
      <w:pPr>
        <w:pStyle w:val="NoSpacing"/>
        <w:shd w:val="clear" w:color="auto" w:fill="E36C0A" w:themeFill="accent6" w:themeFillShade="BF"/>
        <w:rPr>
          <w:rFonts w:ascii="Arial" w:hAnsi="Arial" w:cs="Arial"/>
          <w:color w:val="FFFFFF" w:themeColor="background1"/>
          <w:sz w:val="24"/>
        </w:rPr>
      </w:pPr>
      <w:r w:rsidRPr="00A03C75">
        <w:rPr>
          <w:rFonts w:ascii="Arial" w:hAnsi="Arial" w:cs="Arial"/>
          <w:color w:val="FFFFFF" w:themeColor="background1"/>
          <w:sz w:val="24"/>
        </w:rPr>
        <w:t xml:space="preserve">Venue: Shine Business Centre, </w:t>
      </w:r>
      <w:proofErr w:type="spellStart"/>
      <w:r w:rsidRPr="00A03C75">
        <w:rPr>
          <w:rFonts w:ascii="Arial" w:hAnsi="Arial" w:cs="Arial"/>
          <w:color w:val="FFFFFF" w:themeColor="background1"/>
          <w:sz w:val="24"/>
        </w:rPr>
        <w:t>Harehills</w:t>
      </w:r>
      <w:proofErr w:type="spellEnd"/>
      <w:r w:rsidRPr="00A03C75">
        <w:rPr>
          <w:rFonts w:ascii="Arial" w:hAnsi="Arial" w:cs="Arial"/>
          <w:color w:val="FFFFFF" w:themeColor="background1"/>
          <w:sz w:val="24"/>
        </w:rPr>
        <w:t xml:space="preserve"> </w:t>
      </w:r>
      <w:proofErr w:type="spellStart"/>
      <w:proofErr w:type="gramStart"/>
      <w:r w:rsidRPr="00A03C75">
        <w:rPr>
          <w:rFonts w:ascii="Arial" w:hAnsi="Arial" w:cs="Arial"/>
          <w:color w:val="FFFFFF" w:themeColor="background1"/>
          <w:sz w:val="24"/>
        </w:rPr>
        <w:t>Road,Leeds</w:t>
      </w:r>
      <w:proofErr w:type="spellEnd"/>
      <w:proofErr w:type="gramEnd"/>
      <w:r w:rsidRPr="00A03C75">
        <w:rPr>
          <w:rFonts w:ascii="Arial" w:hAnsi="Arial" w:cs="Arial"/>
          <w:color w:val="FFFFFF" w:themeColor="background1"/>
          <w:sz w:val="24"/>
        </w:rPr>
        <w:t>, LS8 5HS</w:t>
      </w:r>
    </w:p>
    <w:p w:rsidR="00A03C75" w:rsidRDefault="00A03C75" w:rsidP="00A03C75">
      <w:pPr>
        <w:pStyle w:val="NoSpacing"/>
        <w:shd w:val="clear" w:color="auto" w:fill="E36C0A" w:themeFill="accent6" w:themeFillShade="BF"/>
        <w:rPr>
          <w:rFonts w:ascii="Arial" w:hAnsi="Arial" w:cs="Arial"/>
          <w:color w:val="FFFFFF" w:themeColor="background1"/>
          <w:sz w:val="24"/>
        </w:rPr>
      </w:pPr>
      <w:r w:rsidRPr="00A03C75">
        <w:rPr>
          <w:rFonts w:ascii="Arial" w:hAnsi="Arial" w:cs="Arial"/>
          <w:color w:val="FFFFFF" w:themeColor="background1"/>
          <w:sz w:val="24"/>
        </w:rPr>
        <w:t>Trainer: Safeguarding Team, Safeguarding</w:t>
      </w:r>
    </w:p>
    <w:p w:rsidR="00EE5960" w:rsidRPr="00A03C75" w:rsidRDefault="00EE5960" w:rsidP="00A03C75">
      <w:pPr>
        <w:pStyle w:val="NoSpacing"/>
        <w:shd w:val="clear" w:color="auto" w:fill="E36C0A" w:themeFill="accent6" w:themeFillShade="BF"/>
        <w:rPr>
          <w:rFonts w:ascii="Arial" w:hAnsi="Arial" w:cs="Arial"/>
          <w:color w:val="FFFFFF" w:themeColor="background1"/>
          <w:sz w:val="24"/>
        </w:rPr>
      </w:pPr>
      <w:r>
        <w:rPr>
          <w:rFonts w:ascii="Arial" w:hAnsi="Arial" w:cs="Arial"/>
          <w:color w:val="FFFFFF" w:themeColor="background1"/>
          <w:sz w:val="24"/>
        </w:rPr>
        <w:t xml:space="preserve">Book online at </w:t>
      </w:r>
      <w:hyperlink r:id="rId6" w:history="1">
        <w:r w:rsidRPr="00DA1376">
          <w:rPr>
            <w:rStyle w:val="Hyperlink"/>
            <w:rFonts w:ascii="Arial" w:hAnsi="Arial" w:cs="Arial"/>
            <w:sz w:val="24"/>
          </w:rPr>
          <w:t>http://www.leedsforlearning.co.uk</w:t>
        </w:r>
      </w:hyperlink>
      <w:r>
        <w:rPr>
          <w:rFonts w:ascii="Arial" w:hAnsi="Arial" w:cs="Arial"/>
          <w:color w:val="FFFFFF" w:themeColor="background1"/>
          <w:sz w:val="24"/>
        </w:rPr>
        <w:t xml:space="preserve"> </w:t>
      </w:r>
    </w:p>
    <w:p w:rsidR="00A03C75" w:rsidRDefault="00A03C75" w:rsidP="00A03C75">
      <w:pPr>
        <w:pStyle w:val="NoSpacing"/>
        <w:rPr>
          <w:rFonts w:ascii="Arial" w:hAnsi="Arial" w:cs="Arial"/>
          <w:sz w:val="24"/>
        </w:rPr>
      </w:pPr>
    </w:p>
    <w:p w:rsidR="00A03C75" w:rsidRPr="006E0372" w:rsidRDefault="00A03C75" w:rsidP="00A03C75">
      <w:pPr>
        <w:pStyle w:val="NoSpacing"/>
        <w:rPr>
          <w:rFonts w:ascii="Arial" w:hAnsi="Arial" w:cs="Arial"/>
          <w:bCs/>
        </w:rPr>
      </w:pPr>
      <w:r w:rsidRPr="006E0372">
        <w:rPr>
          <w:rFonts w:ascii="Arial" w:hAnsi="Arial" w:cs="Arial"/>
          <w:b/>
          <w:bCs/>
        </w:rPr>
        <w:t xml:space="preserve">Confirmation letter: </w:t>
      </w:r>
      <w:r w:rsidRPr="006E0372">
        <w:rPr>
          <w:rFonts w:ascii="Arial" w:hAnsi="Arial" w:cs="Arial"/>
          <w:bCs/>
        </w:rPr>
        <w:t>Please ensure you have received a letter of confirmation BEFORE attending the course.</w:t>
      </w:r>
    </w:p>
    <w:p w:rsidR="00A03C75" w:rsidRPr="006E0372" w:rsidRDefault="00A03C75" w:rsidP="00A03C75">
      <w:pPr>
        <w:pStyle w:val="NoSpacing"/>
        <w:rPr>
          <w:rFonts w:ascii="Arial" w:hAnsi="Arial" w:cs="Arial"/>
          <w:bCs/>
        </w:rPr>
      </w:pPr>
      <w:r w:rsidRPr="006E0372">
        <w:rPr>
          <w:rFonts w:ascii="Arial" w:hAnsi="Arial" w:cs="Arial"/>
          <w:b/>
          <w:bCs/>
        </w:rPr>
        <w:t xml:space="preserve">Authorisation: </w:t>
      </w:r>
      <w:r w:rsidRPr="006E0372">
        <w:rPr>
          <w:rFonts w:ascii="Arial" w:hAnsi="Arial" w:cs="Arial"/>
          <w:bCs/>
        </w:rPr>
        <w:t>Please make sure your line manager has authorised your attendance by signing the slip</w:t>
      </w:r>
    </w:p>
    <w:p w:rsidR="00A03C75" w:rsidRPr="006E0372" w:rsidRDefault="00A03C75" w:rsidP="00A03C75">
      <w:pPr>
        <w:pStyle w:val="NoSpacing"/>
        <w:rPr>
          <w:rFonts w:ascii="Arial" w:hAnsi="Arial" w:cs="Arial"/>
          <w:bCs/>
        </w:rPr>
      </w:pPr>
      <w:r w:rsidRPr="006E0372">
        <w:rPr>
          <w:rFonts w:ascii="Arial" w:hAnsi="Arial" w:cs="Arial"/>
          <w:b/>
          <w:bCs/>
        </w:rPr>
        <w:t xml:space="preserve">Cancellation Arrangements: </w:t>
      </w:r>
      <w:r w:rsidRPr="006E0372">
        <w:rPr>
          <w:rFonts w:ascii="Arial" w:hAnsi="Arial" w:cs="Arial"/>
          <w:bCs/>
        </w:rPr>
        <w:t xml:space="preserve">If for any reason you need to cancel 5 working </w:t>
      </w:r>
      <w:proofErr w:type="spellStart"/>
      <w:r w:rsidRPr="006E0372">
        <w:rPr>
          <w:rFonts w:ascii="Arial" w:hAnsi="Arial" w:cs="Arial"/>
          <w:bCs/>
        </w:rPr>
        <w:t>days notice</w:t>
      </w:r>
      <w:proofErr w:type="spellEnd"/>
      <w:r w:rsidRPr="006E0372">
        <w:rPr>
          <w:rFonts w:ascii="Arial" w:hAnsi="Arial" w:cs="Arial"/>
          <w:bCs/>
        </w:rPr>
        <w:t xml:space="preserve"> is required. Cancellations made without the given notice period will be charged at full course cost. If no cancellation is received full fee is also payable.</w:t>
      </w:r>
    </w:p>
    <w:p w:rsidR="00A03C75" w:rsidRPr="00A03C75" w:rsidRDefault="00A03C75" w:rsidP="00A03C75">
      <w:pPr>
        <w:pStyle w:val="NoSpacing"/>
        <w:rPr>
          <w:rFonts w:ascii="Arial" w:hAnsi="Arial" w:cs="Arial"/>
          <w:sz w:val="24"/>
        </w:rPr>
      </w:pPr>
    </w:p>
    <w:sectPr w:rsidR="00A03C75" w:rsidRPr="00A03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070B"/>
    <w:multiLevelType w:val="hybridMultilevel"/>
    <w:tmpl w:val="557E4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75"/>
    <w:rsid w:val="00566650"/>
    <w:rsid w:val="008438A6"/>
    <w:rsid w:val="00A03C75"/>
    <w:rsid w:val="00EE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7E860-55EC-4798-8C1F-9AF08BE9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75"/>
    <w:rPr>
      <w:rFonts w:ascii="Tahoma" w:hAnsi="Tahoma" w:cs="Tahoma"/>
      <w:sz w:val="16"/>
      <w:szCs w:val="16"/>
    </w:rPr>
  </w:style>
  <w:style w:type="table" w:styleId="TableGrid">
    <w:name w:val="Table Grid"/>
    <w:basedOn w:val="TableNormal"/>
    <w:uiPriority w:val="59"/>
    <w:rsid w:val="00A0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3C75"/>
    <w:pPr>
      <w:spacing w:after="0" w:line="240" w:lineRule="auto"/>
    </w:pPr>
  </w:style>
  <w:style w:type="character" w:styleId="Hyperlink">
    <w:name w:val="Hyperlink"/>
    <w:basedOn w:val="DefaultParagraphFont"/>
    <w:uiPriority w:val="99"/>
    <w:unhideWhenUsed/>
    <w:rsid w:val="00EE5960"/>
    <w:rPr>
      <w:color w:val="0000FF" w:themeColor="hyperlink"/>
      <w:u w:val="single"/>
    </w:rPr>
  </w:style>
  <w:style w:type="character" w:styleId="FollowedHyperlink">
    <w:name w:val="FollowedHyperlink"/>
    <w:basedOn w:val="DefaultParagraphFont"/>
    <w:uiPriority w:val="99"/>
    <w:semiHidden/>
    <w:unhideWhenUsed/>
    <w:rsid w:val="00EE5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forlearning.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CB97A89D</Template>
  <TotalTime>0</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Bullock, Louise</dc:creator>
  <cp:lastModifiedBy>Rachel Hawkhead</cp:lastModifiedBy>
  <cp:revision>2</cp:revision>
  <dcterms:created xsi:type="dcterms:W3CDTF">2017-02-10T08:44:00Z</dcterms:created>
  <dcterms:modified xsi:type="dcterms:W3CDTF">2017-02-10T08:44:00Z</dcterms:modified>
</cp:coreProperties>
</file>