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919" w:tblpY="-720"/>
        <w:tblW w:w="11199" w:type="dxa"/>
        <w:tblLook w:val="04A0" w:firstRow="1" w:lastRow="0" w:firstColumn="1" w:lastColumn="0" w:noHBand="0" w:noVBand="1"/>
      </w:tblPr>
      <w:tblGrid>
        <w:gridCol w:w="3721"/>
        <w:gridCol w:w="1065"/>
        <w:gridCol w:w="6413"/>
      </w:tblGrid>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bookmarkStart w:id="0" w:name="_GoBack"/>
            <w:bookmarkEnd w:id="0"/>
            <w:r w:rsidRPr="005C31A1">
              <w:rPr>
                <w:rFonts w:cstheme="minorHAnsi"/>
                <w:color w:val="3D3D3D"/>
                <w:sz w:val="20"/>
                <w:szCs w:val="20"/>
                <w:shd w:val="clear" w:color="auto" w:fill="FFFFFF"/>
              </w:rPr>
              <w:t>Training course title</w:t>
            </w:r>
            <w:r w:rsidR="00CE6701" w:rsidRPr="005C31A1">
              <w:rPr>
                <w:rFonts w:cstheme="minorHAnsi"/>
                <w:color w:val="3D3D3D"/>
                <w:sz w:val="20"/>
                <w:szCs w:val="20"/>
                <w:shd w:val="clear" w:color="auto" w:fill="FFFFFF"/>
              </w:rPr>
              <w:t xml:space="preserve"> &amp; dates</w:t>
            </w:r>
          </w:p>
        </w:tc>
        <w:tc>
          <w:tcPr>
            <w:tcW w:w="1065" w:type="dxa"/>
          </w:tcPr>
          <w:p w:rsidR="00134561" w:rsidRPr="005C31A1" w:rsidRDefault="0068378B" w:rsidP="0068378B">
            <w:pPr>
              <w:rPr>
                <w:rFonts w:cstheme="minorHAnsi"/>
                <w:color w:val="3D3D3D"/>
                <w:sz w:val="20"/>
                <w:szCs w:val="20"/>
                <w:shd w:val="clear" w:color="auto" w:fill="FFFFFF"/>
              </w:rPr>
            </w:pPr>
            <w:r>
              <w:rPr>
                <w:rFonts w:cstheme="minorHAnsi"/>
                <w:color w:val="3D3D3D"/>
                <w:sz w:val="20"/>
                <w:szCs w:val="20"/>
                <w:shd w:val="clear" w:color="auto" w:fill="FFFFFF"/>
              </w:rPr>
              <w:t>Phase (primary or secondary</w:t>
            </w:r>
          </w:p>
        </w:tc>
        <w:tc>
          <w:tcPr>
            <w:tcW w:w="6413"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Course information</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Delivering Primary SRE with Confidence </w:t>
            </w:r>
            <w:r w:rsidR="00CE6701" w:rsidRPr="005C31A1">
              <w:rPr>
                <w:rFonts w:cstheme="minorHAnsi"/>
                <w:color w:val="3D3D3D"/>
                <w:sz w:val="20"/>
                <w:szCs w:val="20"/>
                <w:shd w:val="clear" w:color="auto" w:fill="FFFFFF"/>
              </w:rPr>
              <w:t>(26.05.16, 12.10.16, 09.02.17, 16.05.17)</w:t>
            </w: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Primary</w:t>
            </w:r>
          </w:p>
        </w:tc>
        <w:tc>
          <w:tcPr>
            <w:tcW w:w="6413" w:type="dxa"/>
          </w:tcPr>
          <w:p w:rsidR="00CE6701"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This course is aimed at leaders and teachers in primary school settings, helping to increase their confidence in approaches to teaching SRE. Delegates will also have the opportunity to disc</w:t>
            </w:r>
            <w:r w:rsidR="0068378B">
              <w:rPr>
                <w:rFonts w:cstheme="minorHAnsi"/>
                <w:color w:val="3D3D3D"/>
                <w:sz w:val="20"/>
                <w:szCs w:val="20"/>
                <w:shd w:val="clear" w:color="auto" w:fill="FFFFFF"/>
              </w:rPr>
              <w:t xml:space="preserve">uss and view suitable resources:  </w:t>
            </w:r>
            <w:hyperlink r:id="rId5" w:history="1">
              <w:r w:rsidRPr="005C31A1">
                <w:rPr>
                  <w:rStyle w:val="Hyperlink"/>
                  <w:rFonts w:cstheme="minorHAnsi"/>
                  <w:sz w:val="20"/>
                  <w:szCs w:val="20"/>
                  <w:shd w:val="clear" w:color="auto" w:fill="FFFFFF"/>
                </w:rPr>
                <w:t>http://www.leedsforlearning.co.uk/Event/29879</w:t>
              </w:r>
            </w:hyperlink>
            <w:r w:rsidRPr="005C31A1">
              <w:rPr>
                <w:rFonts w:cstheme="minorHAnsi"/>
                <w:color w:val="3D3D3D"/>
                <w:sz w:val="20"/>
                <w:szCs w:val="20"/>
                <w:shd w:val="clear" w:color="auto" w:fill="FFFFFF"/>
              </w:rPr>
              <w:t xml:space="preserve"> </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Teaching Female Genital Mutilation (FGM) for KS2 &amp; 3</w:t>
            </w:r>
          </w:p>
          <w:p w:rsidR="00096E66"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(21.06.16 – confirmed) </w:t>
            </w:r>
          </w:p>
          <w:p w:rsidR="00096E66" w:rsidRPr="005C31A1" w:rsidRDefault="00096E66" w:rsidP="0068378B">
            <w:pPr>
              <w:rPr>
                <w:rFonts w:cstheme="minorHAnsi"/>
                <w:color w:val="3D3D3D"/>
                <w:sz w:val="20"/>
                <w:szCs w:val="20"/>
                <w:shd w:val="clear" w:color="auto" w:fill="FFFFFF"/>
              </w:rPr>
            </w:pPr>
          </w:p>
          <w:p w:rsidR="00CE6701"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(20.10.16, 19.04.17 - tbc)</w:t>
            </w: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Primary &amp; Secondary</w:t>
            </w:r>
          </w:p>
        </w:tc>
        <w:tc>
          <w:tcPr>
            <w:tcW w:w="6413" w:type="dxa"/>
          </w:tcPr>
          <w:p w:rsidR="00134561"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The Health and Wellbeing Service have created a set of 4 FGM lesson plans, aimed at KS2 &amp; 3 boys and girls. The lessons provide an opportunity to explore the issue of FGM in a safe, gentle, age-appropriate and culturally sensitive way in the context of who to go to for help, rules and laws, hu</w:t>
            </w:r>
            <w:r w:rsidR="0068378B">
              <w:rPr>
                <w:rFonts w:cstheme="minorHAnsi"/>
                <w:color w:val="3D3D3D"/>
                <w:sz w:val="20"/>
                <w:szCs w:val="20"/>
                <w:shd w:val="clear" w:color="auto" w:fill="FFFFFF"/>
              </w:rPr>
              <w:t xml:space="preserve">man rights and bodily integrity: </w:t>
            </w:r>
            <w:hyperlink r:id="rId6" w:history="1">
              <w:r w:rsidRPr="005C31A1">
                <w:rPr>
                  <w:rStyle w:val="Hyperlink"/>
                  <w:rFonts w:cstheme="minorHAnsi"/>
                  <w:sz w:val="20"/>
                  <w:szCs w:val="20"/>
                  <w:shd w:val="clear" w:color="auto" w:fill="FFFFFF"/>
                </w:rPr>
                <w:t>http://www.leedsforlearning.co.uk/Event/29877</w:t>
              </w:r>
            </w:hyperlink>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The Challenge - How to Deliver CSE</w:t>
            </w:r>
            <w:r w:rsidR="00CE6701" w:rsidRPr="005C31A1">
              <w:rPr>
                <w:rFonts w:cstheme="minorHAnsi"/>
                <w:color w:val="3D3D3D"/>
                <w:sz w:val="20"/>
                <w:szCs w:val="20"/>
                <w:shd w:val="clear" w:color="auto" w:fill="FFFFFF"/>
              </w:rPr>
              <w:t xml:space="preserve"> (08.03.17)</w:t>
            </w:r>
          </w:p>
          <w:p w:rsidR="00134561" w:rsidRPr="005C31A1" w:rsidRDefault="00134561" w:rsidP="0068378B">
            <w:pPr>
              <w:rPr>
                <w:rFonts w:cstheme="minorHAnsi"/>
                <w:color w:val="3D3D3D"/>
                <w:sz w:val="20"/>
                <w:szCs w:val="20"/>
                <w:shd w:val="clear" w:color="auto" w:fill="FFFFFF"/>
              </w:rPr>
            </w:pP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Secondary</w:t>
            </w:r>
          </w:p>
        </w:tc>
        <w:tc>
          <w:tcPr>
            <w:tcW w:w="6413" w:type="dxa"/>
          </w:tcPr>
          <w:p w:rsidR="00096E66"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How to deliver Female Genital Mutilation (FGM), Child Sexual Exploitation (CSE), Pornography and Domestic Violence in teenage relationships in Secondary schools and settings.</w:t>
            </w:r>
            <w:r w:rsidR="00096E66" w:rsidRPr="005C31A1">
              <w:rPr>
                <w:rFonts w:cstheme="minorHAnsi"/>
                <w:color w:val="3D3D3D"/>
                <w:sz w:val="20"/>
                <w:szCs w:val="20"/>
                <w:shd w:val="clear" w:color="auto" w:fill="FFFFFF"/>
              </w:rPr>
              <w:t xml:space="preserve"> **</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SRE for Boys and Young Men</w:t>
            </w:r>
            <w:r w:rsidR="00CE6701" w:rsidRPr="005C31A1">
              <w:rPr>
                <w:rFonts w:cstheme="minorHAnsi"/>
                <w:color w:val="3D3D3D"/>
                <w:sz w:val="20"/>
                <w:szCs w:val="20"/>
                <w:shd w:val="clear" w:color="auto" w:fill="FFFFFF"/>
              </w:rPr>
              <w:t xml:space="preserve"> (20.06.17)</w:t>
            </w:r>
          </w:p>
          <w:p w:rsidR="00134561" w:rsidRPr="005C31A1" w:rsidRDefault="00134561" w:rsidP="0068378B">
            <w:pPr>
              <w:rPr>
                <w:rFonts w:cstheme="minorHAnsi"/>
                <w:color w:val="3D3D3D"/>
                <w:sz w:val="20"/>
                <w:szCs w:val="20"/>
                <w:shd w:val="clear" w:color="auto" w:fill="FFFFFF"/>
              </w:rPr>
            </w:pP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Secondary</w:t>
            </w:r>
          </w:p>
        </w:tc>
        <w:tc>
          <w:tcPr>
            <w:tcW w:w="6413" w:type="dxa"/>
          </w:tcPr>
          <w:p w:rsidR="00134561" w:rsidRPr="005C31A1" w:rsidRDefault="00877454"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This course is aimed at secondary school settings and is suitable for all professionals in secondary education who wish to increase their confidence in approaches to teaching boys and young men SRE. Delegates will also have the opportunity to discuss and view suitable resources.</w:t>
            </w:r>
            <w:r w:rsidR="00096E66" w:rsidRPr="005C31A1">
              <w:rPr>
                <w:rFonts w:cstheme="minorHAnsi"/>
                <w:color w:val="3D3D3D"/>
                <w:sz w:val="20"/>
                <w:szCs w:val="20"/>
                <w:shd w:val="clear" w:color="auto" w:fill="FFFFFF"/>
              </w:rPr>
              <w:t xml:space="preserve"> **</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Delivering Secondary SRE with Confidence </w:t>
            </w:r>
            <w:r w:rsidR="00877454" w:rsidRPr="005C31A1">
              <w:rPr>
                <w:rFonts w:cstheme="minorHAnsi"/>
                <w:color w:val="3D3D3D"/>
                <w:sz w:val="20"/>
                <w:szCs w:val="20"/>
                <w:shd w:val="clear" w:color="auto" w:fill="FFFFFF"/>
              </w:rPr>
              <w:t>(08.11.16)</w:t>
            </w:r>
          </w:p>
          <w:p w:rsidR="00134561" w:rsidRPr="005C31A1" w:rsidRDefault="00134561" w:rsidP="0068378B">
            <w:pPr>
              <w:rPr>
                <w:rFonts w:cstheme="minorHAnsi"/>
                <w:color w:val="3D3D3D"/>
                <w:sz w:val="20"/>
                <w:szCs w:val="20"/>
                <w:shd w:val="clear" w:color="auto" w:fill="FFFFFF"/>
              </w:rPr>
            </w:pP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Secondary</w:t>
            </w:r>
          </w:p>
        </w:tc>
        <w:tc>
          <w:tcPr>
            <w:tcW w:w="6413" w:type="dxa"/>
          </w:tcPr>
          <w:p w:rsidR="00134561" w:rsidRPr="005C31A1" w:rsidRDefault="00CE670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This course is aimed at leaders and teachers in secondary school settings, helping to increase their confidence in approaches to teaching SRE. Delegates will also have the opportunity to discuss and view suitable resources.</w:t>
            </w:r>
            <w:r w:rsidR="00096E66" w:rsidRPr="005C31A1">
              <w:rPr>
                <w:rFonts w:cstheme="minorHAnsi"/>
                <w:color w:val="3D3D3D"/>
                <w:sz w:val="20"/>
                <w:szCs w:val="20"/>
                <w:shd w:val="clear" w:color="auto" w:fill="FFFFFF"/>
              </w:rPr>
              <w:t xml:space="preserve"> **</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Growing Up in a Social Media World</w:t>
            </w:r>
            <w:r w:rsidR="00877454" w:rsidRPr="005C31A1">
              <w:rPr>
                <w:rFonts w:cstheme="minorHAnsi"/>
                <w:color w:val="3D3D3D"/>
                <w:sz w:val="20"/>
                <w:szCs w:val="20"/>
                <w:shd w:val="clear" w:color="auto" w:fill="FFFFFF"/>
              </w:rPr>
              <w:t xml:space="preserve"> (26.01.17)</w:t>
            </w:r>
          </w:p>
          <w:p w:rsidR="00134561" w:rsidRPr="005C31A1" w:rsidRDefault="00134561" w:rsidP="0068378B">
            <w:pPr>
              <w:rPr>
                <w:rFonts w:cstheme="minorHAnsi"/>
                <w:color w:val="3D3D3D"/>
                <w:sz w:val="20"/>
                <w:szCs w:val="20"/>
                <w:shd w:val="clear" w:color="auto" w:fill="FFFFFF"/>
              </w:rPr>
            </w:pP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Primary &amp; Secondary</w:t>
            </w:r>
          </w:p>
        </w:tc>
        <w:tc>
          <w:tcPr>
            <w:tcW w:w="6413" w:type="dxa"/>
          </w:tcPr>
          <w:p w:rsidR="00877454" w:rsidRPr="005C31A1" w:rsidRDefault="00877454"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To explore the key issues specific to social media facing young people: sexting, e-safety, cyber-bullying, sexualised images and pornography. To identify systems and mechanisms to deal with online safety issues. </w:t>
            </w:r>
          </w:p>
          <w:p w:rsidR="00134561" w:rsidRPr="005C31A1" w:rsidRDefault="00877454"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Consider the different ways to involve parents and the whole school community. Become familiar with OFSTED requirements in related to E-safety, behaviour and safety. </w:t>
            </w:r>
            <w:r w:rsidR="00096E66" w:rsidRPr="005C31A1">
              <w:rPr>
                <w:rFonts w:cstheme="minorHAnsi"/>
                <w:color w:val="3D3D3D"/>
                <w:sz w:val="20"/>
                <w:szCs w:val="20"/>
                <w:shd w:val="clear" w:color="auto" w:fill="FFFFFF"/>
              </w:rPr>
              <w:t>**</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Review and update your primary SRE &amp; PSHE policies</w:t>
            </w:r>
            <w:r w:rsidR="00877454" w:rsidRPr="005C31A1">
              <w:rPr>
                <w:rFonts w:cstheme="minorHAnsi"/>
                <w:color w:val="3D3D3D"/>
                <w:sz w:val="20"/>
                <w:szCs w:val="20"/>
                <w:shd w:val="clear" w:color="auto" w:fill="FFFFFF"/>
              </w:rPr>
              <w:t xml:space="preserve"> (10.11.16, 19.01.17, 23.05.17)</w:t>
            </w: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Primary</w:t>
            </w:r>
          </w:p>
        </w:tc>
        <w:tc>
          <w:tcPr>
            <w:tcW w:w="6413" w:type="dxa"/>
          </w:tcPr>
          <w:p w:rsidR="00134561" w:rsidRPr="005C31A1" w:rsidRDefault="00877454"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This course gives primary schools the opportunity to review and update their Primary SRE &amp; PSHE Policies. It will update schools on the latest developments within these areas and allow schools to update their policies to reflect this. The policies are in line with all the most relevant law and guidance, both local and national, so schools can be sure they have included everything that is required. Delegates will be given the model policies and have the opportunity to start working on them at the event.</w:t>
            </w:r>
            <w:r w:rsidR="00096E66" w:rsidRPr="005C31A1">
              <w:rPr>
                <w:rFonts w:cstheme="minorHAnsi"/>
                <w:color w:val="3D3D3D"/>
                <w:sz w:val="20"/>
                <w:szCs w:val="20"/>
                <w:shd w:val="clear" w:color="auto" w:fill="FFFFFF"/>
              </w:rPr>
              <w:t xml:space="preserve"> **</w:t>
            </w:r>
          </w:p>
        </w:tc>
      </w:tr>
      <w:tr w:rsidR="00134561" w:rsidRPr="005C31A1" w:rsidTr="0068378B">
        <w:tc>
          <w:tcPr>
            <w:tcW w:w="3721"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 xml:space="preserve">Review and update your </w:t>
            </w:r>
            <w:r w:rsidR="00877454" w:rsidRPr="005C31A1">
              <w:rPr>
                <w:rFonts w:cstheme="minorHAnsi"/>
                <w:color w:val="3D3D3D"/>
                <w:sz w:val="20"/>
                <w:szCs w:val="20"/>
                <w:shd w:val="clear" w:color="auto" w:fill="FFFFFF"/>
              </w:rPr>
              <w:t>S</w:t>
            </w:r>
            <w:r w:rsidRPr="005C31A1">
              <w:rPr>
                <w:rFonts w:cstheme="minorHAnsi"/>
                <w:color w:val="3D3D3D"/>
                <w:sz w:val="20"/>
                <w:szCs w:val="20"/>
                <w:shd w:val="clear" w:color="auto" w:fill="FFFFFF"/>
              </w:rPr>
              <w:t>econdary SRE &amp; PSHE policies</w:t>
            </w:r>
            <w:r w:rsidR="00877454" w:rsidRPr="005C31A1">
              <w:rPr>
                <w:rFonts w:cstheme="minorHAnsi"/>
                <w:color w:val="3D3D3D"/>
                <w:sz w:val="20"/>
                <w:szCs w:val="20"/>
                <w:shd w:val="clear" w:color="auto" w:fill="FFFFFF"/>
              </w:rPr>
              <w:t xml:space="preserve"> (27.06.16)</w:t>
            </w:r>
          </w:p>
        </w:tc>
        <w:tc>
          <w:tcPr>
            <w:tcW w:w="1065" w:type="dxa"/>
          </w:tcPr>
          <w:p w:rsidR="00134561" w:rsidRPr="005C31A1" w:rsidRDefault="0013456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Secondary</w:t>
            </w:r>
          </w:p>
        </w:tc>
        <w:tc>
          <w:tcPr>
            <w:tcW w:w="6413" w:type="dxa"/>
          </w:tcPr>
          <w:p w:rsidR="00134561" w:rsidRPr="005C31A1" w:rsidRDefault="00877454"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This course gives secondary schools the opportunity to review and update their Primary SRE &amp; PSHE Policies. It will update schools on the latest developments within these areas and allow schools to update their policies to reflect this. The policies are in line with all the most relevant law and guidance, both local and national, so schools can be sure they have included everything that is required. Delegates will be given the model policies and have the opportunity to start working on them at the event.</w:t>
            </w:r>
          </w:p>
          <w:p w:rsidR="00877454" w:rsidRPr="005C31A1" w:rsidRDefault="00625E2A" w:rsidP="0068378B">
            <w:pPr>
              <w:rPr>
                <w:rFonts w:cstheme="minorHAnsi"/>
                <w:color w:val="3D3D3D"/>
                <w:sz w:val="20"/>
                <w:szCs w:val="20"/>
                <w:shd w:val="clear" w:color="auto" w:fill="FFFFFF"/>
              </w:rPr>
            </w:pPr>
            <w:hyperlink r:id="rId7" w:history="1">
              <w:r w:rsidR="00096E66" w:rsidRPr="005C31A1">
                <w:rPr>
                  <w:rStyle w:val="Hyperlink"/>
                  <w:rFonts w:cstheme="minorHAnsi"/>
                  <w:sz w:val="20"/>
                  <w:szCs w:val="20"/>
                  <w:shd w:val="clear" w:color="auto" w:fill="FFFFFF"/>
                </w:rPr>
                <w:t>http://www.leedsforlearning.co.uk/Event/28771</w:t>
              </w:r>
            </w:hyperlink>
            <w:r w:rsidR="00096E66" w:rsidRPr="005C31A1">
              <w:rPr>
                <w:rFonts w:cstheme="minorHAnsi"/>
                <w:color w:val="3D3D3D"/>
                <w:sz w:val="20"/>
                <w:szCs w:val="20"/>
                <w:shd w:val="clear" w:color="auto" w:fill="FFFFFF"/>
              </w:rPr>
              <w:t xml:space="preserve"> </w:t>
            </w:r>
          </w:p>
        </w:tc>
      </w:tr>
      <w:tr w:rsidR="00D86BDD" w:rsidRPr="005C31A1" w:rsidTr="0068378B">
        <w:tc>
          <w:tcPr>
            <w:tcW w:w="3721" w:type="dxa"/>
          </w:tcPr>
          <w:p w:rsidR="00D86BDD" w:rsidRPr="005C31A1" w:rsidRDefault="00D86BDD" w:rsidP="0068378B">
            <w:pPr>
              <w:rPr>
                <w:rFonts w:cstheme="minorHAnsi"/>
                <w:color w:val="3D3D3D"/>
                <w:sz w:val="20"/>
                <w:szCs w:val="20"/>
                <w:shd w:val="clear" w:color="auto" w:fill="FFFFFF"/>
              </w:rPr>
            </w:pPr>
            <w:r>
              <w:rPr>
                <w:rFonts w:cstheme="minorHAnsi"/>
                <w:color w:val="3D3D3D"/>
                <w:sz w:val="20"/>
                <w:szCs w:val="20"/>
                <w:shd w:val="clear" w:color="auto" w:fill="FFFFFF"/>
              </w:rPr>
              <w:t xml:space="preserve">Bespoke in school </w:t>
            </w:r>
            <w:r w:rsidRPr="00DB7455">
              <w:rPr>
                <w:rFonts w:cstheme="minorHAnsi"/>
                <w:color w:val="3D3D3D"/>
                <w:sz w:val="20"/>
                <w:szCs w:val="20"/>
                <w:shd w:val="clear" w:color="auto" w:fill="FFFFFF"/>
              </w:rPr>
              <w:t xml:space="preserve">delivery </w:t>
            </w:r>
          </w:p>
        </w:tc>
        <w:tc>
          <w:tcPr>
            <w:tcW w:w="1065" w:type="dxa"/>
          </w:tcPr>
          <w:p w:rsidR="00D86BDD" w:rsidRPr="005C31A1" w:rsidRDefault="00D86BDD" w:rsidP="0068378B">
            <w:pPr>
              <w:rPr>
                <w:rFonts w:cstheme="minorHAnsi"/>
                <w:color w:val="3D3D3D"/>
                <w:sz w:val="20"/>
                <w:szCs w:val="20"/>
                <w:shd w:val="clear" w:color="auto" w:fill="FFFFFF"/>
              </w:rPr>
            </w:pPr>
          </w:p>
        </w:tc>
        <w:tc>
          <w:tcPr>
            <w:tcW w:w="6413" w:type="dxa"/>
          </w:tcPr>
          <w:p w:rsidR="00D86BDD" w:rsidRPr="00DB7455" w:rsidRDefault="0068378B" w:rsidP="0068378B">
            <w:pPr>
              <w:rPr>
                <w:rFonts w:cstheme="minorHAnsi"/>
                <w:color w:val="3D3D3D"/>
                <w:sz w:val="20"/>
                <w:szCs w:val="20"/>
                <w:shd w:val="clear" w:color="auto" w:fill="FFFFFF"/>
              </w:rPr>
            </w:pPr>
            <w:r>
              <w:rPr>
                <w:rFonts w:cstheme="minorHAnsi"/>
                <w:color w:val="3D3D3D"/>
                <w:sz w:val="20"/>
                <w:szCs w:val="20"/>
                <w:shd w:val="clear" w:color="auto" w:fill="FFFFFF"/>
              </w:rPr>
              <w:t>D</w:t>
            </w:r>
            <w:r w:rsidR="00D86BDD" w:rsidRPr="00DB7455">
              <w:rPr>
                <w:rFonts w:cstheme="minorHAnsi"/>
                <w:color w:val="3D3D3D"/>
                <w:sz w:val="20"/>
                <w:szCs w:val="20"/>
                <w:shd w:val="clear" w:color="auto" w:fill="FFFFFF"/>
              </w:rPr>
              <w:t xml:space="preserve">irect delivery support to pupils around a range of </w:t>
            </w:r>
            <w:r w:rsidR="00D86BDD" w:rsidRPr="00DB7455">
              <w:rPr>
                <w:rFonts w:cstheme="minorHAnsi"/>
                <w:b/>
                <w:color w:val="3D3D3D"/>
                <w:sz w:val="20"/>
                <w:szCs w:val="20"/>
                <w:shd w:val="clear" w:color="auto" w:fill="FFFFFF"/>
              </w:rPr>
              <w:t>primary</w:t>
            </w:r>
            <w:r w:rsidR="00D86BDD" w:rsidRPr="00DB7455">
              <w:rPr>
                <w:rFonts w:cstheme="minorHAnsi"/>
                <w:color w:val="3D3D3D"/>
                <w:sz w:val="20"/>
                <w:szCs w:val="20"/>
                <w:shd w:val="clear" w:color="auto" w:fill="FFFFFF"/>
              </w:rPr>
              <w:t xml:space="preserve"> and </w:t>
            </w:r>
            <w:r w:rsidR="00D86BDD" w:rsidRPr="00DB7455">
              <w:rPr>
                <w:rFonts w:cstheme="minorHAnsi"/>
                <w:b/>
                <w:color w:val="3D3D3D"/>
                <w:sz w:val="20"/>
                <w:szCs w:val="20"/>
                <w:shd w:val="clear" w:color="auto" w:fill="FFFFFF"/>
              </w:rPr>
              <w:t>secondary</w:t>
            </w:r>
            <w:r w:rsidR="00D86BDD" w:rsidRPr="00DB7455">
              <w:rPr>
                <w:rFonts w:cstheme="minorHAnsi"/>
                <w:color w:val="3D3D3D"/>
                <w:sz w:val="20"/>
                <w:szCs w:val="20"/>
                <w:shd w:val="clear" w:color="auto" w:fill="FFFFFF"/>
              </w:rPr>
              <w:t xml:space="preserve"> sex education </w:t>
            </w:r>
            <w:r w:rsidR="00DB7455">
              <w:rPr>
                <w:rFonts w:cstheme="minorHAnsi"/>
                <w:color w:val="3D3D3D"/>
                <w:sz w:val="20"/>
                <w:szCs w:val="20"/>
                <w:shd w:val="clear" w:color="auto" w:fill="FFFFFF"/>
              </w:rPr>
              <w:t>and relationship</w:t>
            </w:r>
            <w:r w:rsidR="00DB7455" w:rsidRPr="00DB7455">
              <w:rPr>
                <w:rFonts w:cstheme="minorHAnsi"/>
                <w:color w:val="3D3D3D"/>
                <w:sz w:val="20"/>
                <w:szCs w:val="20"/>
                <w:shd w:val="clear" w:color="auto" w:fill="FFFFFF"/>
              </w:rPr>
              <w:t xml:space="preserve"> </w:t>
            </w:r>
            <w:r w:rsidR="00D86BDD" w:rsidRPr="00DB7455">
              <w:rPr>
                <w:rFonts w:cstheme="minorHAnsi"/>
                <w:color w:val="3D3D3D"/>
                <w:sz w:val="20"/>
                <w:szCs w:val="20"/>
                <w:shd w:val="clear" w:color="auto" w:fill="FFFFFF"/>
              </w:rPr>
              <w:t>topics.</w:t>
            </w:r>
            <w:r>
              <w:rPr>
                <w:rFonts w:cstheme="minorHAnsi"/>
                <w:color w:val="3D3D3D"/>
                <w:sz w:val="20"/>
                <w:szCs w:val="20"/>
                <w:shd w:val="clear" w:color="auto" w:fill="FFFFFF"/>
              </w:rPr>
              <w:t xml:space="preserve"> </w:t>
            </w:r>
            <w:r w:rsidR="00D86BDD" w:rsidRPr="00DB7455">
              <w:rPr>
                <w:rFonts w:cstheme="minorHAnsi"/>
                <w:color w:val="3D3D3D"/>
                <w:sz w:val="20"/>
                <w:szCs w:val="20"/>
                <w:shd w:val="clear" w:color="auto" w:fill="FFFFFF"/>
              </w:rPr>
              <w:t xml:space="preserve">For more information click here: </w:t>
            </w:r>
          </w:p>
          <w:p w:rsidR="00D86BDD" w:rsidRDefault="0068378B" w:rsidP="0068378B">
            <w:pPr>
              <w:rPr>
                <w:rFonts w:ascii="Calibri" w:eastAsia="Calibri" w:hAnsi="Calibri"/>
                <w:sz w:val="20"/>
                <w:szCs w:val="20"/>
              </w:rPr>
            </w:pPr>
            <w:r>
              <w:rPr>
                <w:rFonts w:ascii="Calibri" w:eastAsia="Calibri" w:hAnsi="Calibri"/>
                <w:sz w:val="20"/>
                <w:szCs w:val="20"/>
              </w:rPr>
              <w:t xml:space="preserve">Secondary offer: </w:t>
            </w:r>
            <w:hyperlink r:id="rId8" w:history="1">
              <w:r w:rsidR="00D86BDD" w:rsidRPr="00DB7455">
                <w:rPr>
                  <w:rStyle w:val="Hyperlink"/>
                  <w:rFonts w:ascii="Calibri" w:eastAsia="Calibri" w:hAnsi="Calibri"/>
                  <w:sz w:val="20"/>
                  <w:szCs w:val="20"/>
                </w:rPr>
                <w:t>L:\HWS\SLA with schools\2015-16\Primary and Secondary session offer\SECONDARY SCHOOLS OFFER.docv2.doc</w:t>
              </w:r>
            </w:hyperlink>
          </w:p>
          <w:p w:rsidR="0068378B" w:rsidRPr="00DB7455" w:rsidRDefault="0068378B" w:rsidP="0068378B">
            <w:pPr>
              <w:rPr>
                <w:rFonts w:ascii="Calibri" w:eastAsia="Calibri" w:hAnsi="Calibri"/>
                <w:sz w:val="20"/>
                <w:szCs w:val="20"/>
              </w:rPr>
            </w:pPr>
          </w:p>
          <w:p w:rsidR="00D86BDD" w:rsidRPr="005C31A1" w:rsidRDefault="0068378B" w:rsidP="0068378B">
            <w:pPr>
              <w:rPr>
                <w:rFonts w:cstheme="minorHAnsi"/>
                <w:color w:val="3D3D3D"/>
                <w:sz w:val="20"/>
                <w:szCs w:val="20"/>
                <w:shd w:val="clear" w:color="auto" w:fill="FFFFFF"/>
              </w:rPr>
            </w:pPr>
            <w:r>
              <w:rPr>
                <w:rFonts w:ascii="Calibri" w:eastAsia="Calibri" w:hAnsi="Calibri"/>
                <w:sz w:val="20"/>
                <w:szCs w:val="20"/>
              </w:rPr>
              <w:t xml:space="preserve">Primary offer: </w:t>
            </w:r>
            <w:hyperlink r:id="rId9" w:history="1">
              <w:r w:rsidR="00DB7455" w:rsidRPr="00DB7455">
                <w:rPr>
                  <w:rStyle w:val="Hyperlink"/>
                  <w:rFonts w:ascii="Calibri" w:eastAsia="Calibri" w:hAnsi="Calibri"/>
                  <w:sz w:val="20"/>
                  <w:szCs w:val="20"/>
                </w:rPr>
                <w:t>L:\HWS\SLA with schools\2015-16\Primary and Secondary session offer\PRIMARYOFFER.v2.docx</w:t>
              </w:r>
            </w:hyperlink>
          </w:p>
        </w:tc>
      </w:tr>
      <w:tr w:rsidR="005C31A1" w:rsidRPr="005C31A1" w:rsidTr="0068378B">
        <w:tc>
          <w:tcPr>
            <w:tcW w:w="3721" w:type="dxa"/>
          </w:tcPr>
          <w:p w:rsidR="005C31A1" w:rsidRPr="005C31A1" w:rsidRDefault="005C31A1" w:rsidP="0068378B">
            <w:pPr>
              <w:rPr>
                <w:rFonts w:cstheme="minorHAnsi"/>
                <w:color w:val="3D3D3D"/>
                <w:sz w:val="20"/>
                <w:szCs w:val="20"/>
                <w:shd w:val="clear" w:color="auto" w:fill="FFFFFF"/>
              </w:rPr>
            </w:pPr>
            <w:r w:rsidRPr="005C31A1">
              <w:rPr>
                <w:rFonts w:cstheme="minorHAnsi"/>
                <w:color w:val="3D3D3D"/>
                <w:sz w:val="20"/>
                <w:szCs w:val="20"/>
                <w:shd w:val="clear" w:color="auto" w:fill="FFFFFF"/>
              </w:rPr>
              <w:t>Further SRE and drug education information and resources can be found on the school wellbeing website</w:t>
            </w:r>
          </w:p>
        </w:tc>
        <w:tc>
          <w:tcPr>
            <w:tcW w:w="1065" w:type="dxa"/>
          </w:tcPr>
          <w:p w:rsidR="005C31A1" w:rsidRPr="005C31A1" w:rsidRDefault="005C31A1" w:rsidP="0068378B">
            <w:pPr>
              <w:rPr>
                <w:rFonts w:cstheme="minorHAnsi"/>
                <w:color w:val="3D3D3D"/>
                <w:sz w:val="20"/>
                <w:szCs w:val="20"/>
                <w:shd w:val="clear" w:color="auto" w:fill="FFFFFF"/>
              </w:rPr>
            </w:pPr>
            <w:r>
              <w:rPr>
                <w:rFonts w:cstheme="minorHAnsi"/>
                <w:color w:val="3D3D3D"/>
                <w:sz w:val="20"/>
                <w:szCs w:val="20"/>
                <w:shd w:val="clear" w:color="auto" w:fill="FFFFFF"/>
              </w:rPr>
              <w:t>Both</w:t>
            </w:r>
          </w:p>
        </w:tc>
        <w:tc>
          <w:tcPr>
            <w:tcW w:w="6413" w:type="dxa"/>
          </w:tcPr>
          <w:p w:rsidR="005C31A1" w:rsidRDefault="00625E2A" w:rsidP="0068378B">
            <w:pPr>
              <w:rPr>
                <w:rFonts w:cstheme="minorHAnsi"/>
                <w:color w:val="3D3D3D"/>
                <w:sz w:val="20"/>
                <w:szCs w:val="20"/>
                <w:shd w:val="clear" w:color="auto" w:fill="FFFFFF"/>
              </w:rPr>
            </w:pPr>
            <w:hyperlink r:id="rId10" w:history="1">
              <w:r w:rsidR="005C31A1" w:rsidRPr="005C31A1">
                <w:rPr>
                  <w:rStyle w:val="Hyperlink"/>
                  <w:rFonts w:cstheme="minorHAnsi"/>
                  <w:sz w:val="20"/>
                  <w:szCs w:val="20"/>
                  <w:shd w:val="clear" w:color="auto" w:fill="FFFFFF"/>
                </w:rPr>
                <w:t>www.schoolwellbeing.co.uk</w:t>
              </w:r>
            </w:hyperlink>
            <w:r w:rsidR="005C31A1" w:rsidRPr="005C31A1">
              <w:rPr>
                <w:rFonts w:cstheme="minorHAnsi"/>
                <w:color w:val="3D3D3D"/>
                <w:sz w:val="20"/>
                <w:szCs w:val="20"/>
                <w:shd w:val="clear" w:color="auto" w:fill="FFFFFF"/>
              </w:rPr>
              <w:t xml:space="preserve"> </w:t>
            </w:r>
          </w:p>
          <w:p w:rsidR="005C31A1" w:rsidRPr="005C31A1" w:rsidRDefault="005C31A1" w:rsidP="0068378B">
            <w:pPr>
              <w:rPr>
                <w:rFonts w:cstheme="minorHAnsi"/>
                <w:b/>
                <w:color w:val="3D3D3D"/>
                <w:sz w:val="20"/>
                <w:szCs w:val="20"/>
                <w:shd w:val="clear" w:color="auto" w:fill="FFFFFF"/>
              </w:rPr>
            </w:pPr>
            <w:r w:rsidRPr="005C31A1">
              <w:rPr>
                <w:rFonts w:cstheme="minorHAnsi"/>
                <w:b/>
                <w:color w:val="3D3D3D"/>
                <w:sz w:val="20"/>
                <w:szCs w:val="20"/>
                <w:shd w:val="clear" w:color="auto" w:fill="FFFFFF"/>
              </w:rPr>
              <w:t>NB</w:t>
            </w:r>
            <w:r>
              <w:rPr>
                <w:rFonts w:cstheme="minorHAnsi"/>
                <w:b/>
                <w:color w:val="3D3D3D"/>
                <w:sz w:val="20"/>
                <w:szCs w:val="20"/>
                <w:shd w:val="clear" w:color="auto" w:fill="FFFFFF"/>
              </w:rPr>
              <w:t xml:space="preserve">. </w:t>
            </w:r>
            <w:proofErr w:type="gramStart"/>
            <w:r>
              <w:rPr>
                <w:rFonts w:cstheme="minorHAnsi"/>
                <w:b/>
                <w:color w:val="3D3D3D"/>
                <w:sz w:val="20"/>
                <w:szCs w:val="20"/>
                <w:shd w:val="clear" w:color="auto" w:fill="FFFFFF"/>
              </w:rPr>
              <w:t>a</w:t>
            </w:r>
            <w:proofErr w:type="gramEnd"/>
            <w:r>
              <w:rPr>
                <w:rFonts w:cstheme="minorHAnsi"/>
                <w:b/>
                <w:color w:val="3D3D3D"/>
                <w:sz w:val="20"/>
                <w:szCs w:val="20"/>
                <w:shd w:val="clear" w:color="auto" w:fill="FFFFFF"/>
              </w:rPr>
              <w:t xml:space="preserve"> new P</w:t>
            </w:r>
            <w:r w:rsidRPr="005C31A1">
              <w:rPr>
                <w:rFonts w:cstheme="minorHAnsi"/>
                <w:b/>
                <w:color w:val="3D3D3D"/>
                <w:sz w:val="20"/>
                <w:szCs w:val="20"/>
                <w:shd w:val="clear" w:color="auto" w:fill="FFFFFF"/>
              </w:rPr>
              <w:t xml:space="preserve">rimary PSHE </w:t>
            </w:r>
            <w:r>
              <w:rPr>
                <w:rFonts w:cstheme="minorHAnsi"/>
                <w:b/>
                <w:color w:val="3D3D3D"/>
                <w:sz w:val="20"/>
                <w:szCs w:val="20"/>
                <w:shd w:val="clear" w:color="auto" w:fill="FFFFFF"/>
              </w:rPr>
              <w:t>Scheme of W</w:t>
            </w:r>
            <w:r w:rsidRPr="005C31A1">
              <w:rPr>
                <w:rFonts w:cstheme="minorHAnsi"/>
                <w:b/>
                <w:color w:val="3D3D3D"/>
                <w:sz w:val="20"/>
                <w:szCs w:val="20"/>
                <w:shd w:val="clear" w:color="auto" w:fill="FFFFFF"/>
              </w:rPr>
              <w:t>ork, including SRE &amp; drug education units, will be available in the autumn term via the health and wellbeing service</w:t>
            </w:r>
            <w:r>
              <w:rPr>
                <w:rFonts w:cstheme="minorHAnsi"/>
                <w:b/>
                <w:color w:val="3D3D3D"/>
                <w:sz w:val="20"/>
                <w:szCs w:val="20"/>
                <w:shd w:val="clear" w:color="auto" w:fill="FFFFFF"/>
              </w:rPr>
              <w:t>.</w:t>
            </w:r>
          </w:p>
        </w:tc>
      </w:tr>
    </w:tbl>
    <w:p w:rsidR="007155EB" w:rsidRPr="005C31A1" w:rsidRDefault="00096E66">
      <w:pPr>
        <w:rPr>
          <w:rFonts w:cstheme="minorHAnsi"/>
        </w:rPr>
      </w:pPr>
      <w:r w:rsidRPr="005C31A1">
        <w:rPr>
          <w:rFonts w:cstheme="minorHAnsi"/>
        </w:rPr>
        <w:t xml:space="preserve">** </w:t>
      </w:r>
      <w:r w:rsidRPr="005C31A1">
        <w:rPr>
          <w:rFonts w:cstheme="minorHAnsi"/>
          <w:color w:val="3D3D3D"/>
          <w:sz w:val="20"/>
          <w:szCs w:val="20"/>
          <w:shd w:val="clear" w:color="auto" w:fill="FFFFFF"/>
        </w:rPr>
        <w:t xml:space="preserve">Courses will be added to Leeds for </w:t>
      </w:r>
      <w:proofErr w:type="gramStart"/>
      <w:r w:rsidRPr="005C31A1">
        <w:rPr>
          <w:rFonts w:cstheme="minorHAnsi"/>
          <w:color w:val="3D3D3D"/>
          <w:sz w:val="20"/>
          <w:szCs w:val="20"/>
          <w:shd w:val="clear" w:color="auto" w:fill="FFFFFF"/>
        </w:rPr>
        <w:t>Learning</w:t>
      </w:r>
      <w:proofErr w:type="gramEnd"/>
      <w:r w:rsidRPr="005C31A1">
        <w:rPr>
          <w:rFonts w:cstheme="minorHAnsi"/>
          <w:color w:val="3D3D3D"/>
          <w:sz w:val="20"/>
          <w:szCs w:val="20"/>
          <w:shd w:val="clear" w:color="auto" w:fill="FFFFFF"/>
        </w:rPr>
        <w:t xml:space="preserve"> website soon; keep checking back.</w:t>
      </w:r>
    </w:p>
    <w:sectPr w:rsidR="007155EB" w:rsidRPr="005C3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EFF"/>
    <w:multiLevelType w:val="hybridMultilevel"/>
    <w:tmpl w:val="28DC09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853AB"/>
    <w:multiLevelType w:val="hybridMultilevel"/>
    <w:tmpl w:val="9EEC7550"/>
    <w:lvl w:ilvl="0" w:tplc="A9B2AD36">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61"/>
    <w:rsid w:val="00096E66"/>
    <w:rsid w:val="00134561"/>
    <w:rsid w:val="005C31A1"/>
    <w:rsid w:val="00625E2A"/>
    <w:rsid w:val="0068378B"/>
    <w:rsid w:val="00877454"/>
    <w:rsid w:val="008959DF"/>
    <w:rsid w:val="008C7D48"/>
    <w:rsid w:val="00C01EAF"/>
    <w:rsid w:val="00CE6701"/>
    <w:rsid w:val="00D86BDD"/>
    <w:rsid w:val="00DB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4A3BB-2F33-4DD8-B6AE-FE6F89C0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61"/>
    <w:pPr>
      <w:ind w:left="720"/>
      <w:contextualSpacing/>
    </w:pPr>
  </w:style>
  <w:style w:type="character" w:customStyle="1" w:styleId="apple-converted-space">
    <w:name w:val="apple-converted-space"/>
    <w:basedOn w:val="DefaultParagraphFont"/>
    <w:rsid w:val="00CE6701"/>
  </w:style>
  <w:style w:type="paragraph" w:customStyle="1" w:styleId="Default">
    <w:name w:val="Default"/>
    <w:rsid w:val="00CE67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6701"/>
    <w:rPr>
      <w:color w:val="0000FF" w:themeColor="hyperlink"/>
      <w:u w:val="single"/>
    </w:rPr>
  </w:style>
  <w:style w:type="paragraph" w:styleId="BodyText">
    <w:name w:val="Body Text"/>
    <w:link w:val="BodyTextChar"/>
    <w:rsid w:val="00CE6701"/>
    <w:pPr>
      <w:suppressAutoHyphens/>
      <w:spacing w:after="120" w:line="240" w:lineRule="auto"/>
    </w:pPr>
    <w:rPr>
      <w:rFonts w:ascii="Arial" w:eastAsia="Arial" w:hAnsi="Arial" w:cs="Times New Roman"/>
      <w:sz w:val="24"/>
      <w:szCs w:val="24"/>
      <w:lang w:val="en-US" w:eastAsia="ar-SA"/>
    </w:rPr>
  </w:style>
  <w:style w:type="character" w:customStyle="1" w:styleId="BodyTextChar">
    <w:name w:val="Body Text Char"/>
    <w:basedOn w:val="DefaultParagraphFont"/>
    <w:link w:val="BodyText"/>
    <w:rsid w:val="00CE6701"/>
    <w:rPr>
      <w:rFonts w:ascii="Arial" w:eastAsia="Arial" w:hAnsi="Arial" w:cs="Times New Roman"/>
      <w:sz w:val="24"/>
      <w:szCs w:val="24"/>
      <w:lang w:val="en-US" w:eastAsia="ar-SA"/>
    </w:rPr>
  </w:style>
  <w:style w:type="paragraph" w:customStyle="1" w:styleId="CharCharChar">
    <w:name w:val="Char Char Char"/>
    <w:basedOn w:val="Normal"/>
    <w:rsid w:val="00D86BDD"/>
    <w:pPr>
      <w:keepLines/>
      <w:spacing w:after="160" w:line="240" w:lineRule="exact"/>
      <w:ind w:left="2977"/>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HWS\SLA%20with%20schools\2015-16\Primary%20and%20Secondary%20session%20offer\SECONDARY%20SCHOOLS%20OFFER.docv2.doc" TargetMode="External"/><Relationship Id="rId3" Type="http://schemas.openxmlformats.org/officeDocument/2006/relationships/settings" Target="settings.xml"/><Relationship Id="rId7" Type="http://schemas.openxmlformats.org/officeDocument/2006/relationships/hyperlink" Target="http://www.leedsforlearning.co.uk/Event/287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Event/29877" TargetMode="External"/><Relationship Id="rId11" Type="http://schemas.openxmlformats.org/officeDocument/2006/relationships/fontTable" Target="fontTable.xml"/><Relationship Id="rId5" Type="http://schemas.openxmlformats.org/officeDocument/2006/relationships/hyperlink" Target="http://www.leedsforlearning.co.uk/Event/29879" TargetMode="External"/><Relationship Id="rId10" Type="http://schemas.openxmlformats.org/officeDocument/2006/relationships/hyperlink" Target="http://www.schoolwellbeing.co.uk" TargetMode="External"/><Relationship Id="rId4" Type="http://schemas.openxmlformats.org/officeDocument/2006/relationships/webSettings" Target="webSettings.xml"/><Relationship Id="rId9" Type="http://schemas.openxmlformats.org/officeDocument/2006/relationships/hyperlink" Target="file:///L:\HWS\SLA%20with%20schools\2015-16\Primary%20and%20Secondary%20session%20offer\PRIMARYOFFER.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A849F60D</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 Helen</dc:creator>
  <cp:lastModifiedBy>Rachel Hawkhead</cp:lastModifiedBy>
  <cp:revision>2</cp:revision>
  <dcterms:created xsi:type="dcterms:W3CDTF">2016-05-20T11:27:00Z</dcterms:created>
  <dcterms:modified xsi:type="dcterms:W3CDTF">2016-05-20T11:27:00Z</dcterms:modified>
</cp:coreProperties>
</file>